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rPr/>
      </w:pPr>
      <w:r w:rsidDel="00000000" w:rsidR="00000000" w:rsidRPr="00000000">
        <w:rPr/>
        <w:drawing>
          <wp:inline distB="114300" distT="114300" distL="114300" distR="114300">
            <wp:extent cx="1179344" cy="1338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344" cy="1338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Neulaset ry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TALOUSARVIO 2025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TULOT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1. Jäsenmaksut</w:t>
        <w:tab/>
        <w:tab/>
        <w:tab/>
        <w:tab/>
        <w:tab/>
        <w:tab/>
        <w:tab/>
        <w:tab/>
        <w:t xml:space="preserve">400   €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2. Omatoiminen hankinta (taulut, koulutusmaksut, kahvimaksut)</w:t>
        <w:tab/>
        <w:tab/>
        <w:t xml:space="preserve">200   €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3. Lahjoitukset</w:t>
        <w:tab/>
        <w:tab/>
        <w:tab/>
        <w:tab/>
        <w:tab/>
        <w:tab/>
        <w:tab/>
        <w:tab/>
        <w:t xml:space="preserve">500  </w:t>
      </w:r>
      <w:r w:rsidDel="00000000" w:rsidR="00000000" w:rsidRPr="00000000">
        <w:rPr>
          <w:rtl w:val="0"/>
        </w:rPr>
        <w:t xml:space="preserve"> €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4. Korot/tuotot</w:t>
        <w:tab/>
        <w:tab/>
        <w:tab/>
        <w:tab/>
        <w:tab/>
        <w:tab/>
        <w:tab/>
        <w:tab/>
        <w:tab/>
        <w:t xml:space="preserve">180   €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5. Muut tulot</w:t>
        <w:tab/>
        <w:tab/>
        <w:tab/>
        <w:tab/>
        <w:tab/>
        <w:tab/>
        <w:tab/>
        <w:tab/>
        <w:tab/>
        <w:t xml:space="preserve">-        €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Tulot yhteensä</w:t>
        <w:tab/>
        <w:tab/>
        <w:tab/>
        <w:tab/>
        <w:tab/>
        <w:tab/>
        <w:tab/>
        <w:tab/>
        <w:t xml:space="preserve">1280 €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MENOT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1. Hallinto (kokouskulut)</w:t>
        <w:tab/>
        <w:tab/>
        <w:tab/>
        <w:tab/>
        <w:tab/>
        <w:tab/>
        <w:tab/>
        <w:t xml:space="preserve">200   €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2. Toimistokulut (postitus, arkistointi)</w:t>
        <w:tab/>
        <w:tab/>
        <w:tab/>
        <w:tab/>
        <w:tab/>
        <w:t xml:space="preserve">20     €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3. Koulutustoiminta (ulkoiset ja sisäiset koulutukset, apurahat)</w:t>
        <w:tab/>
        <w:tab/>
        <w:t xml:space="preserve">1500 €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4. Hankinnat</w:t>
        <w:tab/>
        <w:tab/>
        <w:tab/>
        <w:tab/>
        <w:tab/>
        <w:tab/>
        <w:tab/>
        <w:tab/>
        <w:tab/>
        <w:t xml:space="preserve">100   €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5. Rahoituksen kulut</w:t>
        <w:tab/>
        <w:tab/>
        <w:tab/>
        <w:tab/>
        <w:tab/>
        <w:tab/>
        <w:tab/>
        <w:tab/>
        <w:t xml:space="preserve">250   €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6. Muut kulut (kahvit, lahjat, muistamiset)</w:t>
        <w:tab/>
        <w:tab/>
        <w:tab/>
        <w:tab/>
        <w:tab/>
        <w:t xml:space="preserve">200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Menot yhteensä</w:t>
        <w:tab/>
        <w:tab/>
        <w:tab/>
        <w:tab/>
        <w:tab/>
        <w:tab/>
        <w:tab/>
        <w:tab/>
        <w:t xml:space="preserve">2 370 €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Yli-/alijäämä seuraavalle vuodelle</w:t>
        <w:tab/>
      </w:r>
      <w:r w:rsidDel="00000000" w:rsidR="00000000" w:rsidRPr="00000000">
        <w:rPr>
          <w:rtl w:val="0"/>
        </w:rPr>
        <w:tab/>
        <w:tab/>
        <w:tab/>
        <w:tab/>
        <w:tab/>
        <w:t xml:space="preserve">-990 €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